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115"/>
        <w:gridCol w:w="5115"/>
        <w:gridCol w:w="5115"/>
        <w:gridCol w:w="4500"/>
      </w:tblGrid>
      <w:tr w:rsidR="00C141AA" w:rsidRPr="008A0D51" w:rsidTr="00D75FEF">
        <w:trPr>
          <w:trHeight w:val="2693"/>
        </w:trPr>
        <w:tc>
          <w:tcPr>
            <w:tcW w:w="5115" w:type="dxa"/>
          </w:tcPr>
          <w:p w:rsidR="00C141AA" w:rsidRPr="008A0D51" w:rsidRDefault="00C141AA" w:rsidP="00A06F9E">
            <w:pPr>
              <w:pStyle w:val="12"/>
              <w:spacing w:after="0"/>
              <w:ind w:left="0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bookmarkStart w:id="0" w:name="bookmark2"/>
            <w:r w:rsidRPr="008A0D5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«Принято»</w:t>
            </w:r>
          </w:p>
          <w:p w:rsidR="00C141AA" w:rsidRPr="008A0D51" w:rsidRDefault="00C141AA" w:rsidP="00A06F9E">
            <w:pPr>
              <w:pStyle w:val="12"/>
              <w:spacing w:after="0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D51">
              <w:rPr>
                <w:rFonts w:ascii="Times New Roman" w:hAnsi="Times New Roman" w:cs="Times New Roman"/>
                <w:bCs/>
                <w:sz w:val="28"/>
                <w:szCs w:val="28"/>
              </w:rPr>
              <w:t>На заседании</w:t>
            </w:r>
          </w:p>
          <w:p w:rsidR="00C141AA" w:rsidRPr="008A0D51" w:rsidRDefault="00C141AA" w:rsidP="00A06F9E">
            <w:pPr>
              <w:pStyle w:val="12"/>
              <w:spacing w:after="0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D51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педагогического совета</w:t>
            </w:r>
          </w:p>
          <w:p w:rsidR="00C141AA" w:rsidRPr="008A0D51" w:rsidRDefault="00C141AA" w:rsidP="00A06F9E">
            <w:pPr>
              <w:pStyle w:val="12"/>
              <w:spacing w:after="0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D51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8A0D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8A0D5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  <w:r w:rsidRPr="008A0D51">
              <w:rPr>
                <w:rFonts w:ascii="Times New Roman" w:hAnsi="Times New Roman" w:cs="Times New Roman"/>
                <w:bCs/>
                <w:sz w:val="28"/>
                <w:szCs w:val="28"/>
              </w:rPr>
              <w:t>.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8A0D51">
              <w:rPr>
                <w:rFonts w:ascii="Times New Roman" w:hAnsi="Times New Roman" w:cs="Times New Roman"/>
                <w:bCs/>
                <w:sz w:val="28"/>
                <w:szCs w:val="28"/>
              </w:rPr>
              <w:t>6 г.</w:t>
            </w:r>
          </w:p>
          <w:p w:rsidR="00C141AA" w:rsidRDefault="00C141AA" w:rsidP="00A06F9E">
            <w:pPr>
              <w:pStyle w:val="12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41AA" w:rsidRDefault="00C141AA" w:rsidP="00A06F9E">
            <w:pPr>
              <w:pStyle w:val="12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41AA" w:rsidRDefault="00C141AA" w:rsidP="00A06F9E">
            <w:pPr>
              <w:pStyle w:val="12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41AA" w:rsidRDefault="00C141AA" w:rsidP="00A06F9E">
            <w:pPr>
              <w:pStyle w:val="12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41AA" w:rsidRPr="00BB51CA" w:rsidRDefault="00C141AA" w:rsidP="00A06F9E">
            <w:pPr>
              <w:pStyle w:val="12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7B0526C" wp14:editId="4256E210">
                  <wp:simplePos x="0" y="0"/>
                  <wp:positionH relativeFrom="column">
                    <wp:posOffset>66979</wp:posOffset>
                  </wp:positionH>
                  <wp:positionV relativeFrom="paragraph">
                    <wp:posOffset>-24936</wp:posOffset>
                  </wp:positionV>
                  <wp:extent cx="2062480" cy="1590675"/>
                  <wp:effectExtent l="0" t="0" r="0" b="9525"/>
                  <wp:wrapNone/>
                  <wp:docPr id="3" name="Рисунок 3" descr="IMG_000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0002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44" t="7211" r="52466" b="774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480" cy="1590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51CA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C141AA" w:rsidRPr="00BB51CA" w:rsidRDefault="00C141AA" w:rsidP="00A06F9E">
            <w:pPr>
              <w:pStyle w:val="12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51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  <w:proofErr w:type="spellStart"/>
            <w:r w:rsidRPr="00BB51CA">
              <w:rPr>
                <w:rFonts w:ascii="Times New Roman" w:hAnsi="Times New Roman" w:cs="Times New Roman"/>
                <w:bCs/>
                <w:sz w:val="28"/>
                <w:szCs w:val="28"/>
              </w:rPr>
              <w:t>МБУ</w:t>
            </w:r>
            <w:proofErr w:type="spellEnd"/>
            <w:r w:rsidRPr="00BB51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</w:t>
            </w:r>
            <w:proofErr w:type="spellStart"/>
            <w:r w:rsidRPr="00BB51CA">
              <w:rPr>
                <w:rFonts w:ascii="Times New Roman" w:hAnsi="Times New Roman" w:cs="Times New Roman"/>
                <w:bCs/>
                <w:sz w:val="28"/>
                <w:szCs w:val="28"/>
              </w:rPr>
              <w:t>ЦВПВМ</w:t>
            </w:r>
            <w:proofErr w:type="spellEnd"/>
          </w:p>
          <w:p w:rsidR="00C141AA" w:rsidRDefault="00C141AA" w:rsidP="00A06F9E">
            <w:pPr>
              <w:pStyle w:val="12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51CA">
              <w:rPr>
                <w:rFonts w:ascii="Times New Roman" w:hAnsi="Times New Roman" w:cs="Times New Roman"/>
                <w:bCs/>
                <w:sz w:val="28"/>
                <w:szCs w:val="28"/>
              </w:rPr>
              <w:t>________</w:t>
            </w:r>
            <w:proofErr w:type="spellStart"/>
            <w:r w:rsidRPr="00BB51CA">
              <w:rPr>
                <w:rFonts w:ascii="Times New Roman" w:hAnsi="Times New Roman" w:cs="Times New Roman"/>
                <w:bCs/>
                <w:sz w:val="28"/>
                <w:szCs w:val="28"/>
              </w:rPr>
              <w:t>И.А.Ткаченко</w:t>
            </w:r>
            <w:proofErr w:type="spellEnd"/>
          </w:p>
          <w:p w:rsidR="00C141AA" w:rsidRPr="008A0D51" w:rsidRDefault="00C141AA" w:rsidP="00A06F9E">
            <w:pPr>
              <w:pStyle w:val="12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51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BB51CA">
              <w:rPr>
                <w:rFonts w:ascii="Times New Roman" w:hAnsi="Times New Roman" w:cs="Times New Roman"/>
                <w:bCs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BB51CA">
              <w:rPr>
                <w:rFonts w:ascii="Times New Roman" w:hAnsi="Times New Roman" w:cs="Times New Roman"/>
                <w:bCs/>
                <w:sz w:val="28"/>
                <w:szCs w:val="28"/>
              </w:rPr>
              <w:t>.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BB51CA">
              <w:rPr>
                <w:rFonts w:ascii="Times New Roman" w:hAnsi="Times New Roman" w:cs="Times New Roman"/>
                <w:bCs/>
                <w:sz w:val="28"/>
                <w:szCs w:val="28"/>
              </w:rPr>
              <w:t>6 г.</w:t>
            </w:r>
          </w:p>
        </w:tc>
        <w:tc>
          <w:tcPr>
            <w:tcW w:w="5115" w:type="dxa"/>
          </w:tcPr>
          <w:p w:rsidR="00C141AA" w:rsidRPr="008A0D51" w:rsidRDefault="00C141AA" w:rsidP="00C141AA">
            <w:pPr>
              <w:tabs>
                <w:tab w:val="left" w:pos="2445"/>
              </w:tabs>
              <w:spacing w:line="276" w:lineRule="auto"/>
              <w:ind w:firstLine="709"/>
              <w:jc w:val="center"/>
              <w:rPr>
                <w:szCs w:val="28"/>
              </w:rPr>
            </w:pPr>
          </w:p>
        </w:tc>
        <w:tc>
          <w:tcPr>
            <w:tcW w:w="5115" w:type="dxa"/>
          </w:tcPr>
          <w:p w:rsidR="00C141AA" w:rsidRPr="008A0D51" w:rsidRDefault="00C141AA" w:rsidP="00A06F9E">
            <w:pPr>
              <w:pStyle w:val="12"/>
              <w:spacing w:after="0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00" w:type="dxa"/>
          </w:tcPr>
          <w:p w:rsidR="00C141AA" w:rsidRPr="008A0D51" w:rsidRDefault="00C141AA" w:rsidP="00A06F9E">
            <w:pPr>
              <w:tabs>
                <w:tab w:val="left" w:pos="2445"/>
              </w:tabs>
              <w:spacing w:line="276" w:lineRule="auto"/>
              <w:ind w:firstLine="709"/>
              <w:jc w:val="center"/>
              <w:rPr>
                <w:b/>
                <w:i/>
                <w:szCs w:val="28"/>
              </w:rPr>
            </w:pPr>
            <w:r w:rsidRPr="008A0D51">
              <w:rPr>
                <w:b/>
                <w:i/>
                <w:szCs w:val="28"/>
              </w:rPr>
              <w:t>«Утверждаю»</w:t>
            </w:r>
          </w:p>
          <w:p w:rsidR="00C141AA" w:rsidRPr="008A0D51" w:rsidRDefault="00C141AA" w:rsidP="00A06F9E">
            <w:pPr>
              <w:tabs>
                <w:tab w:val="left" w:pos="2445"/>
              </w:tabs>
              <w:spacing w:line="276" w:lineRule="auto"/>
              <w:ind w:firstLine="709"/>
              <w:jc w:val="center"/>
              <w:rPr>
                <w:szCs w:val="28"/>
              </w:rPr>
            </w:pPr>
            <w:r w:rsidRPr="008A0D51">
              <w:rPr>
                <w:szCs w:val="28"/>
              </w:rPr>
              <w:t xml:space="preserve">Директор </w:t>
            </w:r>
            <w:proofErr w:type="spellStart"/>
            <w:r w:rsidRPr="008A0D51">
              <w:rPr>
                <w:szCs w:val="28"/>
              </w:rPr>
              <w:t>МБУ</w:t>
            </w:r>
            <w:proofErr w:type="spellEnd"/>
            <w:r w:rsidRPr="008A0D51">
              <w:rPr>
                <w:szCs w:val="28"/>
              </w:rPr>
              <w:t xml:space="preserve"> ДО </w:t>
            </w:r>
            <w:proofErr w:type="spellStart"/>
            <w:r w:rsidRPr="008A0D51">
              <w:rPr>
                <w:szCs w:val="28"/>
              </w:rPr>
              <w:t>ЦВПВМ</w:t>
            </w:r>
            <w:proofErr w:type="spellEnd"/>
          </w:p>
          <w:p w:rsidR="00C141AA" w:rsidRPr="008A0D51" w:rsidRDefault="00C141AA" w:rsidP="00A06F9E">
            <w:pPr>
              <w:tabs>
                <w:tab w:val="left" w:pos="2445"/>
              </w:tabs>
              <w:spacing w:line="276" w:lineRule="auto"/>
              <w:ind w:firstLine="709"/>
              <w:jc w:val="center"/>
              <w:rPr>
                <w:szCs w:val="28"/>
              </w:rPr>
            </w:pPr>
            <w:r w:rsidRPr="008A0D51">
              <w:rPr>
                <w:szCs w:val="28"/>
              </w:rPr>
              <w:t>________________</w:t>
            </w:r>
          </w:p>
          <w:p w:rsidR="00C141AA" w:rsidRPr="008A0D51" w:rsidRDefault="00C141AA" w:rsidP="00A06F9E">
            <w:pPr>
              <w:tabs>
                <w:tab w:val="left" w:pos="2445"/>
              </w:tabs>
              <w:spacing w:line="276" w:lineRule="auto"/>
              <w:ind w:firstLine="709"/>
              <w:jc w:val="center"/>
              <w:rPr>
                <w:szCs w:val="28"/>
              </w:rPr>
            </w:pPr>
            <w:proofErr w:type="spellStart"/>
            <w:r w:rsidRPr="008A0D51">
              <w:rPr>
                <w:szCs w:val="28"/>
              </w:rPr>
              <w:t>И.А.Ткаченко</w:t>
            </w:r>
            <w:proofErr w:type="spellEnd"/>
            <w:r w:rsidRPr="008A0D51">
              <w:rPr>
                <w:szCs w:val="28"/>
              </w:rPr>
              <w:t xml:space="preserve"> 01. 09. 2016 г.</w:t>
            </w:r>
          </w:p>
          <w:p w:rsidR="00C141AA" w:rsidRPr="008A0D51" w:rsidRDefault="00C141AA" w:rsidP="00A06F9E">
            <w:pPr>
              <w:tabs>
                <w:tab w:val="left" w:pos="2445"/>
              </w:tabs>
              <w:spacing w:line="276" w:lineRule="auto"/>
              <w:ind w:firstLine="709"/>
              <w:jc w:val="both"/>
              <w:rPr>
                <w:szCs w:val="28"/>
              </w:rPr>
            </w:pPr>
          </w:p>
        </w:tc>
      </w:tr>
    </w:tbl>
    <w:p w:rsidR="00C141AA" w:rsidRDefault="00C141AA" w:rsidP="00C141AA">
      <w:pPr>
        <w:pStyle w:val="1"/>
        <w:ind w:firstLine="0"/>
        <w:jc w:val="both"/>
        <w:rPr>
          <w:sz w:val="28"/>
          <w:szCs w:val="28"/>
        </w:rPr>
        <w:sectPr w:rsidR="00C141AA" w:rsidSect="00C141AA">
          <w:footerReference w:type="default" r:id="rId8"/>
          <w:type w:val="continuous"/>
          <w:pgSz w:w="11909" w:h="16840"/>
          <w:pgMar w:top="1134" w:right="851" w:bottom="1134" w:left="1985" w:header="284" w:footer="6" w:gutter="0"/>
          <w:cols w:num="2" w:space="720"/>
          <w:noEndnote/>
          <w:docGrid w:linePitch="360"/>
        </w:sectPr>
      </w:pPr>
    </w:p>
    <w:p w:rsidR="00C141AA" w:rsidRDefault="00C141AA" w:rsidP="00C141AA">
      <w:pPr>
        <w:pStyle w:val="11"/>
        <w:keepNext/>
        <w:keepLines/>
        <w:ind w:firstLine="709"/>
        <w:rPr>
          <w:sz w:val="28"/>
          <w:szCs w:val="28"/>
        </w:rPr>
      </w:pPr>
      <w:bookmarkStart w:id="1" w:name="_GoBack"/>
      <w:r>
        <w:rPr>
          <w:sz w:val="28"/>
          <w:szCs w:val="28"/>
        </w:rPr>
        <w:t>П</w:t>
      </w:r>
      <w:r w:rsidR="004B59F4" w:rsidRPr="00C141AA">
        <w:rPr>
          <w:sz w:val="28"/>
          <w:szCs w:val="28"/>
        </w:rPr>
        <w:t xml:space="preserve">оложение </w:t>
      </w:r>
    </w:p>
    <w:p w:rsidR="005026E4" w:rsidRDefault="004B59F4" w:rsidP="00C141AA">
      <w:pPr>
        <w:pStyle w:val="11"/>
        <w:keepNext/>
        <w:keepLines/>
        <w:ind w:firstLine="709"/>
        <w:rPr>
          <w:sz w:val="28"/>
          <w:szCs w:val="28"/>
        </w:rPr>
      </w:pPr>
      <w:r w:rsidRPr="00C141AA">
        <w:rPr>
          <w:sz w:val="28"/>
          <w:szCs w:val="28"/>
        </w:rPr>
        <w:t>о нормах профессиональной этики педагогических работников</w:t>
      </w:r>
      <w:bookmarkEnd w:id="0"/>
    </w:p>
    <w:bookmarkEnd w:id="1"/>
    <w:p w:rsidR="00C141AA" w:rsidRDefault="00C141AA" w:rsidP="00C141AA">
      <w:pPr>
        <w:pStyle w:val="11"/>
        <w:keepNext/>
        <w:keepLines/>
        <w:ind w:firstLine="709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учреждения дополнительного образования «Центр военно-патриотического воспитания молодежи» города Пятигорска</w:t>
      </w:r>
    </w:p>
    <w:p w:rsidR="00C141AA" w:rsidRPr="00C141AA" w:rsidRDefault="00C141AA" w:rsidP="00C141AA">
      <w:pPr>
        <w:pStyle w:val="11"/>
        <w:keepNext/>
        <w:keepLines/>
        <w:ind w:firstLine="709"/>
        <w:rPr>
          <w:sz w:val="28"/>
          <w:szCs w:val="28"/>
        </w:rPr>
      </w:pPr>
    </w:p>
    <w:p w:rsidR="005026E4" w:rsidRPr="00C141AA" w:rsidRDefault="00D75FEF" w:rsidP="00D75FEF">
      <w:pPr>
        <w:pStyle w:val="11"/>
        <w:keepNext/>
        <w:keepLines/>
        <w:tabs>
          <w:tab w:val="left" w:pos="279"/>
        </w:tabs>
        <w:jc w:val="both"/>
        <w:rPr>
          <w:sz w:val="28"/>
          <w:szCs w:val="28"/>
        </w:rPr>
      </w:pPr>
      <w:bookmarkStart w:id="2" w:name="bookmark4"/>
      <w:r>
        <w:rPr>
          <w:sz w:val="28"/>
          <w:szCs w:val="28"/>
        </w:rPr>
        <w:t xml:space="preserve">1. </w:t>
      </w:r>
      <w:r w:rsidR="004B59F4" w:rsidRPr="00C141AA">
        <w:rPr>
          <w:sz w:val="28"/>
          <w:szCs w:val="28"/>
        </w:rPr>
        <w:t>Общие положения</w:t>
      </w:r>
      <w:bookmarkEnd w:id="2"/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1027"/>
        </w:tabs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Примерное положение о нормах профессиональной этики педагогических работников (далее - Положение) разработано н</w:t>
      </w:r>
      <w:r w:rsidRPr="00C141AA">
        <w:rPr>
          <w:sz w:val="28"/>
          <w:szCs w:val="28"/>
        </w:rPr>
        <w:t>а основании положений</w:t>
      </w:r>
      <w:hyperlink r:id="rId9" w:history="1">
        <w:r w:rsidRPr="00C141AA">
          <w:rPr>
            <w:sz w:val="28"/>
            <w:szCs w:val="28"/>
          </w:rPr>
          <w:t xml:space="preserve"> Конституции </w:t>
        </w:r>
      </w:hyperlink>
      <w:r w:rsidRPr="00C141AA">
        <w:rPr>
          <w:sz w:val="28"/>
          <w:szCs w:val="28"/>
        </w:rPr>
        <w:t xml:space="preserve">Российской Федерации, </w:t>
      </w:r>
      <w:hyperlink r:id="rId10" w:history="1">
        <w:r w:rsidRPr="00C141AA">
          <w:rPr>
            <w:sz w:val="28"/>
            <w:szCs w:val="28"/>
          </w:rPr>
          <w:t xml:space="preserve">Трудового кодекса </w:t>
        </w:r>
      </w:hyperlink>
      <w:r w:rsidRPr="00C141AA">
        <w:rPr>
          <w:sz w:val="28"/>
          <w:szCs w:val="28"/>
        </w:rPr>
        <w:t>Российской Федерации,</w:t>
      </w:r>
      <w:hyperlink r:id="rId11" w:history="1">
        <w:r w:rsidRPr="00C141AA">
          <w:rPr>
            <w:sz w:val="28"/>
            <w:szCs w:val="28"/>
          </w:rPr>
          <w:t xml:space="preserve"> Федерального закона </w:t>
        </w:r>
      </w:hyperlink>
      <w:r w:rsidRPr="00C141AA">
        <w:rPr>
          <w:sz w:val="28"/>
          <w:szCs w:val="28"/>
        </w:rPr>
        <w:t xml:space="preserve">от 29 декабря 2012 г. </w:t>
      </w:r>
      <w:r w:rsidRPr="00C141AA">
        <w:rPr>
          <w:sz w:val="28"/>
          <w:szCs w:val="28"/>
          <w:lang w:val="en-US" w:eastAsia="en-US" w:bidi="en-US"/>
        </w:rPr>
        <w:t>N</w:t>
      </w:r>
      <w:r w:rsidRPr="00C141AA">
        <w:rPr>
          <w:sz w:val="28"/>
          <w:szCs w:val="28"/>
          <w:lang w:eastAsia="en-US" w:bidi="en-US"/>
        </w:rPr>
        <w:t xml:space="preserve"> </w:t>
      </w:r>
      <w:r w:rsidRPr="00C141AA">
        <w:rPr>
          <w:sz w:val="28"/>
          <w:szCs w:val="28"/>
        </w:rPr>
        <w:t>273-ФЗ "Об образовании в Российской Федерации" (далее - Закон об образовании),</w:t>
      </w:r>
      <w:hyperlink r:id="rId12" w:history="1">
        <w:r w:rsidRPr="00C141AA">
          <w:rPr>
            <w:sz w:val="28"/>
            <w:szCs w:val="28"/>
          </w:rPr>
          <w:t xml:space="preserve"> Федерального зак</w:t>
        </w:r>
        <w:r w:rsidRPr="00C141AA">
          <w:rPr>
            <w:sz w:val="28"/>
            <w:szCs w:val="28"/>
          </w:rPr>
          <w:t xml:space="preserve">она </w:t>
        </w:r>
      </w:hyperlink>
      <w:r w:rsidRPr="00C141AA">
        <w:rPr>
          <w:sz w:val="28"/>
          <w:szCs w:val="28"/>
        </w:rPr>
        <w:t xml:space="preserve">от 25 декабря 2008 г. </w:t>
      </w:r>
      <w:r w:rsidRPr="00C141AA">
        <w:rPr>
          <w:sz w:val="28"/>
          <w:szCs w:val="28"/>
          <w:lang w:val="en-US" w:eastAsia="en-US" w:bidi="en-US"/>
        </w:rPr>
        <w:t>N</w:t>
      </w:r>
      <w:r w:rsidRPr="00C141AA">
        <w:rPr>
          <w:sz w:val="28"/>
          <w:szCs w:val="28"/>
          <w:lang w:eastAsia="en-US" w:bidi="en-US"/>
        </w:rPr>
        <w:t xml:space="preserve"> </w:t>
      </w:r>
      <w:r w:rsidRPr="00C141AA">
        <w:rPr>
          <w:sz w:val="28"/>
          <w:szCs w:val="28"/>
        </w:rPr>
        <w:t>273-ФЗ "О противодействии коррупции" и</w:t>
      </w:r>
      <w:hyperlink r:id="rId13" w:history="1">
        <w:r w:rsidRPr="00C141AA">
          <w:rPr>
            <w:sz w:val="28"/>
            <w:szCs w:val="28"/>
          </w:rPr>
          <w:t xml:space="preserve"> Федерального закона </w:t>
        </w:r>
      </w:hyperlink>
      <w:r w:rsidRPr="00C141AA">
        <w:rPr>
          <w:sz w:val="28"/>
          <w:szCs w:val="28"/>
        </w:rPr>
        <w:t xml:space="preserve">от 29 декабря 2010 г. </w:t>
      </w:r>
      <w:r w:rsidRPr="00C141AA">
        <w:rPr>
          <w:sz w:val="28"/>
          <w:szCs w:val="28"/>
          <w:lang w:val="en-US" w:eastAsia="en-US" w:bidi="en-US"/>
        </w:rPr>
        <w:t>N</w:t>
      </w:r>
      <w:r w:rsidRPr="00C141AA">
        <w:rPr>
          <w:sz w:val="28"/>
          <w:szCs w:val="28"/>
          <w:lang w:eastAsia="en-US" w:bidi="en-US"/>
        </w:rPr>
        <w:t xml:space="preserve"> </w:t>
      </w:r>
      <w:r w:rsidRPr="00C141AA">
        <w:rPr>
          <w:sz w:val="28"/>
          <w:szCs w:val="28"/>
        </w:rPr>
        <w:t>436-ФЗ "О защите детей от информации, причиняющей вред их здоровью и раз</w:t>
      </w:r>
      <w:r w:rsidRPr="00C141AA">
        <w:rPr>
          <w:sz w:val="28"/>
          <w:szCs w:val="28"/>
        </w:rPr>
        <w:t>витию".</w:t>
      </w:r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1027"/>
        </w:tabs>
        <w:ind w:firstLine="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Настоящее Положение содержит нормы профессиональной этики педагогических работников, которыми рекомендуется руководствоваться при осуществлении профессиональной деятельности педагогическим работникам, независимо от занима</w:t>
      </w:r>
      <w:r w:rsidRPr="00C141AA">
        <w:rPr>
          <w:sz w:val="28"/>
          <w:szCs w:val="28"/>
        </w:rPr>
        <w:t xml:space="preserve">емой ими должности, и механизмы </w:t>
      </w:r>
    </w:p>
    <w:p w:rsidR="005026E4" w:rsidRPr="00C141AA" w:rsidRDefault="004B59F4" w:rsidP="00D75FEF">
      <w:pPr>
        <w:pStyle w:val="1"/>
        <w:numPr>
          <w:ilvl w:val="0"/>
          <w:numId w:val="8"/>
        </w:numPr>
        <w:ind w:firstLine="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реализации права педагогических работников на справедливое и объективное расследование нарушения норм пр</w:t>
      </w:r>
      <w:r w:rsidRPr="00C141AA">
        <w:rPr>
          <w:sz w:val="28"/>
          <w:szCs w:val="28"/>
        </w:rPr>
        <w:t>офессиональной этики педагогических работников.</w:t>
      </w:r>
    </w:p>
    <w:p w:rsidR="005026E4" w:rsidRPr="00C141AA" w:rsidRDefault="00D75FEF" w:rsidP="00D75FEF">
      <w:pPr>
        <w:pStyle w:val="11"/>
        <w:keepNext/>
        <w:keepLines/>
        <w:tabs>
          <w:tab w:val="left" w:pos="370"/>
        </w:tabs>
        <w:jc w:val="both"/>
        <w:rPr>
          <w:sz w:val="28"/>
          <w:szCs w:val="28"/>
        </w:rPr>
      </w:pPr>
      <w:bookmarkStart w:id="3" w:name="bookmark6"/>
      <w:r>
        <w:rPr>
          <w:sz w:val="28"/>
          <w:szCs w:val="28"/>
        </w:rPr>
        <w:t xml:space="preserve">2. </w:t>
      </w:r>
      <w:r w:rsidR="004B59F4" w:rsidRPr="00C141AA">
        <w:rPr>
          <w:sz w:val="28"/>
          <w:szCs w:val="28"/>
        </w:rPr>
        <w:t>Нормы профессиональной этики педагогических работников</w:t>
      </w:r>
      <w:bookmarkEnd w:id="3"/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1018"/>
        </w:tabs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П</w:t>
      </w:r>
      <w:r w:rsidRPr="00C141AA">
        <w:rPr>
          <w:sz w:val="28"/>
          <w:szCs w:val="28"/>
        </w:rPr>
        <w:t>рофессиональная этика педагогических работников - совокупность моральных норм, определяющих их отношение к своему профессиональному долгу и ко всем учас</w:t>
      </w:r>
      <w:r w:rsidRPr="00C141AA">
        <w:rPr>
          <w:sz w:val="28"/>
          <w:szCs w:val="28"/>
        </w:rPr>
        <w:t>тникам образовательных отношений.</w:t>
      </w:r>
    </w:p>
    <w:p w:rsidR="005026E4" w:rsidRPr="00C141AA" w:rsidRDefault="004B59F4" w:rsidP="00D75FEF">
      <w:pPr>
        <w:pStyle w:val="1"/>
        <w:numPr>
          <w:ilvl w:val="0"/>
          <w:numId w:val="8"/>
        </w:numPr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Нормы профессиональной этики, предусмотренные</w:t>
      </w:r>
      <w:hyperlink r:id="rId14" w:history="1">
        <w:r w:rsidRPr="00C141AA">
          <w:rPr>
            <w:sz w:val="28"/>
            <w:szCs w:val="28"/>
          </w:rPr>
          <w:t xml:space="preserve"> Законом </w:t>
        </w:r>
      </w:hyperlink>
      <w:r w:rsidRPr="00C141AA">
        <w:rPr>
          <w:sz w:val="28"/>
          <w:szCs w:val="28"/>
        </w:rPr>
        <w:t>об образовании:</w:t>
      </w:r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927"/>
        </w:tabs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 xml:space="preserve">обязанность педагогических работников следовать требованиям профессиональной этики </w:t>
      </w:r>
      <w:hyperlink r:id="rId15" w:history="1">
        <w:r w:rsidRPr="00C141AA">
          <w:rPr>
            <w:sz w:val="28"/>
            <w:szCs w:val="28"/>
          </w:rPr>
          <w:t>(п.</w:t>
        </w:r>
      </w:hyperlink>
      <w:r w:rsidRPr="00C141AA">
        <w:rPr>
          <w:sz w:val="28"/>
          <w:szCs w:val="28"/>
        </w:rPr>
        <w:t xml:space="preserve"> </w:t>
      </w:r>
      <w:hyperlink r:id="rId16" w:history="1">
        <w:r w:rsidRPr="00C141AA">
          <w:rPr>
            <w:sz w:val="28"/>
            <w:szCs w:val="28"/>
          </w:rPr>
          <w:t>2 ч. 1 ст. 48)</w:t>
        </w:r>
      </w:hyperlink>
      <w:r w:rsidRPr="00C141AA">
        <w:rPr>
          <w:sz w:val="28"/>
          <w:szCs w:val="28"/>
        </w:rPr>
        <w:t>;</w:t>
      </w:r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922"/>
        </w:tabs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зак</w:t>
      </w:r>
      <w:r w:rsidRPr="00C141AA">
        <w:rPr>
          <w:sz w:val="28"/>
          <w:szCs w:val="28"/>
        </w:rPr>
        <w:t xml:space="preserve">репление норм профессиональной этики в локальных нормативных актах образовательной организации </w:t>
      </w:r>
      <w:hyperlink r:id="rId17" w:history="1">
        <w:r w:rsidRPr="00C141AA">
          <w:rPr>
            <w:sz w:val="28"/>
            <w:szCs w:val="28"/>
          </w:rPr>
          <w:t>(ч. 4 ст. 47)</w:t>
        </w:r>
      </w:hyperlink>
      <w:r w:rsidRPr="00C141AA">
        <w:rPr>
          <w:sz w:val="28"/>
          <w:szCs w:val="28"/>
        </w:rPr>
        <w:t>;</w:t>
      </w:r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922"/>
        </w:tabs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 xml:space="preserve">ответственность педагогических работников за неисполнение или </w:t>
      </w:r>
      <w:r w:rsidRPr="00C141AA">
        <w:rPr>
          <w:sz w:val="28"/>
          <w:szCs w:val="28"/>
        </w:rPr>
        <w:lastRenderedPageBreak/>
        <w:t>ненадлежа</w:t>
      </w:r>
      <w:r w:rsidRPr="00C141AA">
        <w:rPr>
          <w:sz w:val="28"/>
          <w:szCs w:val="28"/>
        </w:rPr>
        <w:t xml:space="preserve">щее исполнение обязанности по соблюдению норм профессиональной этики </w:t>
      </w:r>
      <w:hyperlink r:id="rId18" w:history="1">
        <w:r w:rsidRPr="00C141AA">
          <w:rPr>
            <w:sz w:val="28"/>
            <w:szCs w:val="28"/>
          </w:rPr>
          <w:t>(ч. 4 ст. 48)</w:t>
        </w:r>
      </w:hyperlink>
      <w:r w:rsidRPr="00C141AA">
        <w:rPr>
          <w:sz w:val="28"/>
          <w:szCs w:val="28"/>
        </w:rPr>
        <w:t>.</w:t>
      </w:r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1018"/>
        </w:tabs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 xml:space="preserve">Педагогические работники при всех обстоятельствах должны сохранять честь и </w:t>
      </w:r>
      <w:r w:rsidRPr="00C141AA">
        <w:rPr>
          <w:sz w:val="28"/>
          <w:szCs w:val="28"/>
        </w:rPr>
        <w:t>достоинство, присущие их деятельности.</w:t>
      </w:r>
    </w:p>
    <w:p w:rsidR="005026E4" w:rsidRPr="00C141AA" w:rsidRDefault="004B59F4" w:rsidP="00D75FEF">
      <w:pPr>
        <w:pStyle w:val="1"/>
        <w:numPr>
          <w:ilvl w:val="0"/>
          <w:numId w:val="8"/>
        </w:numPr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Педагогические работники, сознавая ответственность перед государством, обществом и гражданами, призваны:</w:t>
      </w:r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1028"/>
        </w:tabs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уважать честь и достоинство обучающихся и других участников образовательных отношений;</w:t>
      </w:r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1042"/>
        </w:tabs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исключать действия, связа</w:t>
      </w:r>
      <w:r w:rsidRPr="00C141AA">
        <w:rPr>
          <w:sz w:val="28"/>
          <w:szCs w:val="28"/>
        </w:rPr>
        <w:t>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1038"/>
        </w:tabs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проявлять доброжелательность, вежливость, тактичность и внимательность к обучающимся, их родителям (законным</w:t>
      </w:r>
      <w:r w:rsidRPr="00C141AA">
        <w:rPr>
          <w:sz w:val="28"/>
          <w:szCs w:val="28"/>
        </w:rPr>
        <w:t xml:space="preserve"> представителям) и коллегам;</w:t>
      </w:r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1033"/>
        </w:tabs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проявлять уважение к культуре многонационального народа Российской Федерации, учитывать культурные и иные особенности различных социальных групп, способствовать межнациональному и межрелигиозному взаимодействию между обучающими</w:t>
      </w:r>
      <w:r w:rsidRPr="00C141AA">
        <w:rPr>
          <w:sz w:val="28"/>
          <w:szCs w:val="28"/>
        </w:rPr>
        <w:t>ся;</w:t>
      </w:r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1047"/>
        </w:tabs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организаций, соблюдать беспристрастность, исключающую возможность влиян</w:t>
      </w:r>
      <w:r w:rsidRPr="00C141AA">
        <w:rPr>
          <w:sz w:val="28"/>
          <w:szCs w:val="28"/>
        </w:rPr>
        <w:t>ия на свою профессиональную деятельность;</w:t>
      </w:r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1095"/>
        </w:tabs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соблюдать при выполнении профессиональных обязанностей равенство прав и свобод человека и гражданина, независимо от пола, расы, национальности, яз</w:t>
      </w:r>
      <w:r w:rsidRPr="00C141AA">
        <w:rPr>
          <w:sz w:val="28"/>
          <w:szCs w:val="28"/>
        </w:rPr>
        <w:t>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1028"/>
        </w:tabs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придерживаться аккуратного внешнего вида, соответствующего профессионал</w:t>
      </w:r>
      <w:r w:rsidRPr="00C141AA">
        <w:rPr>
          <w:sz w:val="28"/>
          <w:szCs w:val="28"/>
        </w:rPr>
        <w:t>ьному этикету, преподаваемой дисциплине, задачам реализуемой образовательной программы с учетом религиозных,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</w:t>
      </w:r>
      <w:r w:rsidRPr="00C141AA">
        <w:rPr>
          <w:sz w:val="28"/>
          <w:szCs w:val="28"/>
        </w:rPr>
        <w:t>ерации, а также с учетом индивидуальных особенностей педагогического работника;</w:t>
      </w:r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1062"/>
        </w:tabs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соблюдать правила русского языка, культуру своей речи, не допускать использования ненормативной лексики, оскорбительных и дискриминационных высказываний; предъявления неправоме</w:t>
      </w:r>
      <w:r w:rsidRPr="00C141AA">
        <w:rPr>
          <w:sz w:val="28"/>
          <w:szCs w:val="28"/>
        </w:rPr>
        <w:t>рных обвинений, а также угроз, выражений или действий, препятствующих нормальному общению или провоцирующих противоправное поведение, в том числе при взаимодействии с участниками образовательных отношений посредством информационно-телекоммуникационной сети</w:t>
      </w:r>
      <w:r w:rsidRPr="00C141AA">
        <w:rPr>
          <w:sz w:val="28"/>
          <w:szCs w:val="28"/>
        </w:rPr>
        <w:t xml:space="preserve"> "Интернет", и (или) программ для электронных вычислительных машин, которые Письмо Министерства просвещения Российской Федерации и Профсоюза </w:t>
      </w:r>
      <w:r w:rsidRPr="00C141AA">
        <w:rPr>
          <w:sz w:val="28"/>
          <w:szCs w:val="28"/>
        </w:rPr>
        <w:lastRenderedPageBreak/>
        <w:t>работников народного образования...</w:t>
      </w:r>
    </w:p>
    <w:p w:rsidR="005026E4" w:rsidRPr="00C141AA" w:rsidRDefault="004B59F4" w:rsidP="00D75FEF">
      <w:pPr>
        <w:pStyle w:val="1"/>
        <w:numPr>
          <w:ilvl w:val="0"/>
          <w:numId w:val="8"/>
        </w:numPr>
        <w:ind w:firstLine="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предназначены и (или) используются для обмена электронными сообщениями (электро</w:t>
      </w:r>
      <w:r w:rsidRPr="00C141AA">
        <w:rPr>
          <w:sz w:val="28"/>
          <w:szCs w:val="28"/>
        </w:rPr>
        <w:t>нные мессенджеры);</w:t>
      </w:r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1042"/>
        </w:tabs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воздерживаться от размещения в информационно-телекоммуникационной сети "Интернет", в местах, доступных для детей, информации, причиняющий вред здоровью и (или) развитию детей;</w:t>
      </w:r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1052"/>
        </w:tabs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 xml:space="preserve">избегать ситуаций, способных нанести вред чести, </w:t>
      </w:r>
      <w:r w:rsidRPr="00C141AA">
        <w:rPr>
          <w:sz w:val="28"/>
          <w:szCs w:val="28"/>
        </w:rPr>
        <w:t>достоинству и деловой репутации педагогического работника и (или) организации, осуществляющей образовательную деятельность, не терять самообладания, сохранять спокойствие, не поддаваться на провокации и стараться избегать конфликтных ситуаций;</w:t>
      </w:r>
    </w:p>
    <w:p w:rsidR="005026E4" w:rsidRPr="00C141AA" w:rsidRDefault="004B59F4" w:rsidP="00D75FEF">
      <w:pPr>
        <w:pStyle w:val="1"/>
        <w:numPr>
          <w:ilvl w:val="0"/>
          <w:numId w:val="8"/>
        </w:numPr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м) принимать</w:t>
      </w:r>
      <w:r w:rsidRPr="00C141AA">
        <w:rPr>
          <w:sz w:val="28"/>
          <w:szCs w:val="28"/>
        </w:rPr>
        <w:t xml:space="preserve"> меры по недопущению возникновения и урегулированию возникших случаев конфликта интересов, а также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</w:t>
      </w:r>
      <w:r w:rsidRPr="00C141AA">
        <w:rPr>
          <w:sz w:val="28"/>
          <w:szCs w:val="28"/>
        </w:rPr>
        <w:t>на в связи с исполнением своих должностных обязанностей.</w:t>
      </w:r>
    </w:p>
    <w:p w:rsidR="005026E4" w:rsidRPr="00C141AA" w:rsidRDefault="00D75FEF" w:rsidP="00D75FEF">
      <w:pPr>
        <w:pStyle w:val="11"/>
        <w:keepNext/>
        <w:keepLines/>
        <w:tabs>
          <w:tab w:val="left" w:pos="1528"/>
        </w:tabs>
        <w:ind w:left="360"/>
        <w:jc w:val="both"/>
        <w:rPr>
          <w:sz w:val="28"/>
          <w:szCs w:val="28"/>
        </w:rPr>
      </w:pPr>
      <w:bookmarkStart w:id="4" w:name="bookmark8"/>
      <w:r>
        <w:rPr>
          <w:sz w:val="28"/>
          <w:szCs w:val="28"/>
        </w:rPr>
        <w:t xml:space="preserve">3. </w:t>
      </w:r>
      <w:r w:rsidR="004B59F4" w:rsidRPr="00C141AA">
        <w:rPr>
          <w:sz w:val="28"/>
          <w:szCs w:val="28"/>
        </w:rPr>
        <w:t>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</w:t>
      </w:r>
      <w:bookmarkEnd w:id="4"/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1023"/>
        </w:tabs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Образовательная организация стремится обеспечить</w:t>
      </w:r>
      <w:r w:rsidRPr="00C141AA">
        <w:rPr>
          <w:sz w:val="28"/>
          <w:szCs w:val="28"/>
        </w:rPr>
        <w:t xml:space="preserve"> защиту чести, достоинства и деловой репутации педагогических работников, способствовать формированию благоприятного для эффективной работы морально-психологического климата, а также справедливое и объективное расследование нарушения норм профессиональной </w:t>
      </w:r>
      <w:r w:rsidRPr="00C141AA">
        <w:rPr>
          <w:sz w:val="28"/>
          <w:szCs w:val="28"/>
        </w:rPr>
        <w:t>этики педагогических работников.</w:t>
      </w:r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1023"/>
        </w:tabs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 xml:space="preserve">Случаи нарушения норм профессиональной этики педагогических работников, установленных разделом </w:t>
      </w:r>
      <w:r w:rsidRPr="00C141AA">
        <w:rPr>
          <w:sz w:val="28"/>
          <w:szCs w:val="28"/>
          <w:lang w:val="en-US" w:eastAsia="en-US" w:bidi="en-US"/>
        </w:rPr>
        <w:t>II</w:t>
      </w:r>
      <w:r w:rsidRPr="00C141AA">
        <w:rPr>
          <w:sz w:val="28"/>
          <w:szCs w:val="28"/>
          <w:lang w:eastAsia="en-US" w:bidi="en-US"/>
        </w:rPr>
        <w:t xml:space="preserve"> </w:t>
      </w:r>
      <w:r w:rsidRPr="00C141AA">
        <w:rPr>
          <w:sz w:val="28"/>
          <w:szCs w:val="28"/>
        </w:rPr>
        <w:t xml:space="preserve">настоящего Положения, рассматриваются комиссией по урегулированию споров между участниками образовательных </w:t>
      </w:r>
      <w:r w:rsidRPr="00C141AA">
        <w:rPr>
          <w:sz w:val="28"/>
          <w:szCs w:val="28"/>
        </w:rPr>
        <w:t>отношений, создаваемой в организации, осуществляющей образовательную деятельность, в соответствии с</w:t>
      </w:r>
      <w:hyperlink r:id="rId19" w:history="1">
        <w:r w:rsidRPr="00C141AA">
          <w:rPr>
            <w:sz w:val="28"/>
            <w:szCs w:val="28"/>
          </w:rPr>
          <w:t xml:space="preserve"> частью 2 статьи 45 </w:t>
        </w:r>
      </w:hyperlink>
      <w:r w:rsidRPr="00C141AA">
        <w:rPr>
          <w:sz w:val="28"/>
          <w:szCs w:val="28"/>
        </w:rPr>
        <w:t xml:space="preserve">Федерального закона от 29 декабря 2012 г. </w:t>
      </w:r>
      <w:r w:rsidRPr="00C141AA">
        <w:rPr>
          <w:sz w:val="28"/>
          <w:szCs w:val="28"/>
          <w:lang w:val="en-US" w:eastAsia="en-US" w:bidi="en-US"/>
        </w:rPr>
        <w:t>N</w:t>
      </w:r>
      <w:r w:rsidRPr="00C141AA">
        <w:rPr>
          <w:sz w:val="28"/>
          <w:szCs w:val="28"/>
          <w:lang w:eastAsia="en-US" w:bidi="en-US"/>
        </w:rPr>
        <w:t xml:space="preserve"> </w:t>
      </w:r>
      <w:r w:rsidRPr="00C141AA">
        <w:rPr>
          <w:sz w:val="28"/>
          <w:szCs w:val="28"/>
        </w:rPr>
        <w:t>273-ФЗ "Об образов</w:t>
      </w:r>
      <w:r w:rsidRPr="00C141AA">
        <w:rPr>
          <w:sz w:val="28"/>
          <w:szCs w:val="28"/>
        </w:rPr>
        <w:t>ании в Российской Федерации".</w:t>
      </w:r>
    </w:p>
    <w:p w:rsidR="005026E4" w:rsidRPr="00C141AA" w:rsidRDefault="004B59F4" w:rsidP="00D75FEF">
      <w:pPr>
        <w:pStyle w:val="1"/>
        <w:numPr>
          <w:ilvl w:val="0"/>
          <w:numId w:val="8"/>
        </w:numPr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Порядок рассмотрения индивидуальных трудовых споров в комиссиях по трудовым спорам регулируется в порядке, установленном</w:t>
      </w:r>
      <w:hyperlink r:id="rId20" w:history="1">
        <w:r w:rsidRPr="00C141AA">
          <w:rPr>
            <w:sz w:val="28"/>
            <w:szCs w:val="28"/>
          </w:rPr>
          <w:t xml:space="preserve"> главой 60 </w:t>
        </w:r>
      </w:hyperlink>
      <w:r w:rsidRPr="00C141AA">
        <w:rPr>
          <w:sz w:val="28"/>
          <w:szCs w:val="28"/>
        </w:rPr>
        <w:t>Трудового кодекса Росс</w:t>
      </w:r>
      <w:r w:rsidRPr="00C141AA">
        <w:rPr>
          <w:sz w:val="28"/>
          <w:szCs w:val="28"/>
        </w:rPr>
        <w:t>ийской Федерации, порядок рассмотрения индивидуальных трудовых споров в судах - гражданским процессуальным законодательством Российской Федерации.</w:t>
      </w:r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1018"/>
        </w:tabs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Педагогический работник, претендующий на справедливое и объективное расследование нарушения норм профессионал</w:t>
      </w:r>
      <w:r w:rsidRPr="00C141AA">
        <w:rPr>
          <w:sz w:val="28"/>
          <w:szCs w:val="28"/>
        </w:rPr>
        <w:t>ьной этики, вправе обратиться в комиссию по урегулированию споров между участниками образовательных отношений.</w:t>
      </w:r>
    </w:p>
    <w:p w:rsidR="005026E4" w:rsidRPr="00C141AA" w:rsidRDefault="004B59F4" w:rsidP="00D75FEF">
      <w:pPr>
        <w:pStyle w:val="1"/>
        <w:numPr>
          <w:ilvl w:val="0"/>
          <w:numId w:val="8"/>
        </w:numPr>
        <w:tabs>
          <w:tab w:val="left" w:pos="1023"/>
        </w:tabs>
        <w:ind w:firstLine="360"/>
        <w:jc w:val="both"/>
        <w:rPr>
          <w:sz w:val="28"/>
          <w:szCs w:val="28"/>
        </w:rPr>
      </w:pPr>
      <w:r w:rsidRPr="00C141AA">
        <w:rPr>
          <w:sz w:val="28"/>
          <w:szCs w:val="28"/>
        </w:rPr>
        <w:t>В целях реализации права педагогических работников на справедливое и объективное расследование нарушения норм профессиональной этики педагогическ</w:t>
      </w:r>
      <w:r w:rsidRPr="00C141AA">
        <w:rPr>
          <w:sz w:val="28"/>
          <w:szCs w:val="28"/>
        </w:rPr>
        <w:t xml:space="preserve">их работников в состав комиссии по </w:t>
      </w:r>
      <w:r w:rsidRPr="00C141AA">
        <w:rPr>
          <w:sz w:val="28"/>
          <w:szCs w:val="28"/>
        </w:rPr>
        <w:lastRenderedPageBreak/>
        <w:t>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5026E4" w:rsidRDefault="004B59F4" w:rsidP="00D75FEF">
      <w:pPr>
        <w:pStyle w:val="1"/>
        <w:numPr>
          <w:ilvl w:val="0"/>
          <w:numId w:val="8"/>
        </w:numPr>
        <w:tabs>
          <w:tab w:val="left" w:pos="1023"/>
        </w:tabs>
        <w:ind w:firstLine="360"/>
        <w:jc w:val="both"/>
      </w:pPr>
      <w:r w:rsidRPr="00C141AA">
        <w:rPr>
          <w:sz w:val="28"/>
          <w:szCs w:val="28"/>
        </w:rPr>
        <w:t>В случае не</w:t>
      </w:r>
      <w:r w:rsidRPr="00C141AA">
        <w:rPr>
          <w:sz w:val="28"/>
          <w:szCs w:val="28"/>
        </w:rPr>
        <w:t>согласия педагогического работника с решением комиссии по урегулированию споров между участниками образовательных отношений, невыполнения решения комиссии по урегулированию споров между участниками образовательных отношений, несоответствия решения комиссии</w:t>
      </w:r>
      <w:r w:rsidRPr="00C141AA">
        <w:rPr>
          <w:sz w:val="28"/>
          <w:szCs w:val="28"/>
        </w:rPr>
        <w:t xml:space="preserve">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каким-либо причинам обращаться в комиссию по урегулированию споров между участниками образовательных отно</w:t>
      </w:r>
      <w:r w:rsidRPr="00C141AA">
        <w:rPr>
          <w:sz w:val="28"/>
          <w:szCs w:val="28"/>
        </w:rPr>
        <w:t>шений он имеет право обратиться в региональную комиссию по защите профессиональной чести и достоинства педагогических работников, и (или) в суд, а также в правоохранительные органы при необходимо</w:t>
      </w:r>
      <w:r>
        <w:t>сти.</w:t>
      </w:r>
    </w:p>
    <w:sectPr w:rsidR="005026E4" w:rsidSect="00C141AA">
      <w:type w:val="continuous"/>
      <w:pgSz w:w="11909" w:h="16840"/>
      <w:pgMar w:top="1134" w:right="851" w:bottom="1134" w:left="1985" w:header="284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9F4" w:rsidRDefault="004B59F4">
      <w:r>
        <w:separator/>
      </w:r>
    </w:p>
  </w:endnote>
  <w:endnote w:type="continuationSeparator" w:id="0">
    <w:p w:rsidR="004B59F4" w:rsidRDefault="004B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6E4" w:rsidRDefault="005026E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9F4" w:rsidRDefault="004B59F4"/>
  </w:footnote>
  <w:footnote w:type="continuationSeparator" w:id="0">
    <w:p w:rsidR="004B59F4" w:rsidRDefault="004B59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1864"/>
    <w:multiLevelType w:val="multilevel"/>
    <w:tmpl w:val="BEE85EA8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9B6B0F"/>
    <w:multiLevelType w:val="multilevel"/>
    <w:tmpl w:val="FA8C7C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B54DE5"/>
    <w:multiLevelType w:val="multilevel"/>
    <w:tmpl w:val="41B65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FC4569"/>
    <w:multiLevelType w:val="multilevel"/>
    <w:tmpl w:val="3508BB06"/>
    <w:lvl w:ilvl="0">
      <w:start w:val="8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1558F5"/>
    <w:multiLevelType w:val="multilevel"/>
    <w:tmpl w:val="10641E6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FE6EDD"/>
    <w:multiLevelType w:val="multilevel"/>
    <w:tmpl w:val="B3787FE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2A653B"/>
    <w:multiLevelType w:val="multilevel"/>
    <w:tmpl w:val="B3787FE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8C329E"/>
    <w:multiLevelType w:val="multilevel"/>
    <w:tmpl w:val="B3787FE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E4"/>
    <w:rsid w:val="004B59F4"/>
    <w:rsid w:val="005026E4"/>
    <w:rsid w:val="005C24CB"/>
    <w:rsid w:val="00903ACF"/>
    <w:rsid w:val="00C141AA"/>
    <w:rsid w:val="00D7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1FEA1"/>
  <w15:docId w15:val="{86EF57F0-8C60-430C-9BA4-1B32112B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53842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i/>
      <w:iCs/>
      <w:color w:val="353842"/>
      <w:sz w:val="16"/>
      <w:szCs w:val="16"/>
    </w:rPr>
  </w:style>
  <w:style w:type="paragraph" w:customStyle="1" w:styleId="12">
    <w:name w:val="Абзац списка1"/>
    <w:basedOn w:val="a"/>
    <w:rsid w:val="00C141AA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bidi="ar-SA"/>
    </w:rPr>
  </w:style>
  <w:style w:type="paragraph" w:styleId="a4">
    <w:name w:val="header"/>
    <w:basedOn w:val="a"/>
    <w:link w:val="a5"/>
    <w:uiPriority w:val="99"/>
    <w:unhideWhenUsed/>
    <w:rsid w:val="00C141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41AA"/>
    <w:rPr>
      <w:color w:val="000000"/>
    </w:rPr>
  </w:style>
  <w:style w:type="paragraph" w:styleId="a6">
    <w:name w:val="footer"/>
    <w:basedOn w:val="a"/>
    <w:link w:val="a7"/>
    <w:uiPriority w:val="99"/>
    <w:unhideWhenUsed/>
    <w:rsid w:val="00C141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41A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nternet.garant.ru/document/redirect/12181695/0" TargetMode="External"/><Relationship Id="rId18" Type="http://schemas.openxmlformats.org/officeDocument/2006/relationships/hyperlink" Target="https://internet.garant.ru/document/redirect/70291362/10859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document/redirect/12164203/0" TargetMode="External"/><Relationship Id="rId17" Type="http://schemas.openxmlformats.org/officeDocument/2006/relationships/hyperlink" Target="https://internet.garant.ru/document/redirect/70291362/1085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0291362/108586" TargetMode="External"/><Relationship Id="rId20" Type="http://schemas.openxmlformats.org/officeDocument/2006/relationships/hyperlink" Target="https://internet.garant.ru/document/redirect/12125268/106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0291362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0291362/108586" TargetMode="External"/><Relationship Id="rId10" Type="http://schemas.openxmlformats.org/officeDocument/2006/relationships/hyperlink" Target="https://internet.garant.ru/document/redirect/12125268/0" TargetMode="External"/><Relationship Id="rId19" Type="http://schemas.openxmlformats.org/officeDocument/2006/relationships/hyperlink" Target="https://internet.garant.ru/document/redirect/70291362/108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0103000/0" TargetMode="External"/><Relationship Id="rId14" Type="http://schemas.openxmlformats.org/officeDocument/2006/relationships/hyperlink" Target="https://internet.garant.ru/document/redirect/70291362/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GPRender</dc:creator>
  <cp:keywords/>
  <cp:lastModifiedBy>post1-5gorsk@yandex.ru</cp:lastModifiedBy>
  <cp:revision>1</cp:revision>
  <dcterms:created xsi:type="dcterms:W3CDTF">2026-02-03T08:31:00Z</dcterms:created>
  <dcterms:modified xsi:type="dcterms:W3CDTF">2026-02-03T13:43:00Z</dcterms:modified>
</cp:coreProperties>
</file>